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6E99" w14:textId="77777777" w:rsidR="0058705F" w:rsidRPr="0058705F" w:rsidRDefault="0058705F" w:rsidP="00386848">
      <w:pPr>
        <w:jc w:val="center"/>
        <w:rPr>
          <w:rFonts w:ascii="Arial" w:hAnsi="Arial" w:cs="Arial"/>
          <w:b/>
          <w:sz w:val="28"/>
          <w:szCs w:val="28"/>
          <w:lang w:val="en-GB"/>
        </w:rPr>
      </w:pPr>
      <w:r w:rsidRPr="0058705F">
        <w:rPr>
          <w:rFonts w:ascii="Arial" w:hAnsi="Arial" w:cs="Arial"/>
          <w:b/>
          <w:sz w:val="28"/>
          <w:szCs w:val="28"/>
          <w:lang w:val="en-GB"/>
        </w:rPr>
        <w:t>Synchronized CubeSats for GNSS-R</w:t>
      </w:r>
    </w:p>
    <w:p w14:paraId="07317B1A" w14:textId="681098A9" w:rsidR="00386848" w:rsidRPr="00386848" w:rsidRDefault="00D154B7" w:rsidP="00386848">
      <w:pPr>
        <w:jc w:val="center"/>
        <w:rPr>
          <w:i/>
          <w:sz w:val="24"/>
          <w:szCs w:val="24"/>
          <w:vertAlign w:val="superscript"/>
          <w:lang w:val="en-GB"/>
        </w:rPr>
      </w:pPr>
      <w:r w:rsidRPr="00386848">
        <w:rPr>
          <w:i/>
          <w:sz w:val="24"/>
          <w:szCs w:val="24"/>
          <w:lang w:val="en-GB"/>
        </w:rPr>
        <w:t>Eliott Hubin</w:t>
      </w:r>
      <w:r w:rsidR="0062699A" w:rsidRPr="00386848">
        <w:rPr>
          <w:i/>
          <w:sz w:val="24"/>
          <w:szCs w:val="24"/>
          <w:vertAlign w:val="superscript"/>
          <w:lang w:val="en-GB"/>
        </w:rPr>
        <w:t>1</w:t>
      </w:r>
      <w:r w:rsidR="00386848" w:rsidRPr="00386848">
        <w:rPr>
          <w:sz w:val="24"/>
          <w:szCs w:val="24"/>
          <w:lang w:val="en-GB"/>
        </w:rPr>
        <w:t xml:space="preserve">, </w:t>
      </w:r>
      <w:r w:rsidRPr="00386848">
        <w:rPr>
          <w:i/>
          <w:sz w:val="24"/>
          <w:szCs w:val="24"/>
          <w:lang w:val="en-GB"/>
        </w:rPr>
        <w:t>Laurent Pauco</w:t>
      </w:r>
      <w:r w:rsidR="00386848" w:rsidRPr="00386848">
        <w:rPr>
          <w:i/>
          <w:sz w:val="24"/>
          <w:szCs w:val="24"/>
          <w:lang w:val="en-GB"/>
        </w:rPr>
        <w:t>t</w:t>
      </w:r>
      <w:r w:rsidR="00386848">
        <w:rPr>
          <w:i/>
          <w:sz w:val="24"/>
          <w:szCs w:val="24"/>
          <w:vertAlign w:val="superscript"/>
          <w:lang w:val="en-GB"/>
        </w:rPr>
        <w:t>1</w:t>
      </w:r>
      <w:r w:rsidR="00386848" w:rsidRPr="00386848">
        <w:rPr>
          <w:i/>
          <w:sz w:val="24"/>
          <w:szCs w:val="24"/>
          <w:lang w:val="en-GB"/>
        </w:rPr>
        <w:t>, Jan Th</w:t>
      </w:r>
      <w:r w:rsidR="00386848">
        <w:rPr>
          <w:i/>
          <w:sz w:val="24"/>
          <w:szCs w:val="24"/>
          <w:lang w:val="en-GB"/>
        </w:rPr>
        <w:t>oemel², Christophe Craeye</w:t>
      </w:r>
      <w:r w:rsidR="00386848">
        <w:rPr>
          <w:i/>
          <w:sz w:val="24"/>
          <w:szCs w:val="24"/>
          <w:vertAlign w:val="superscript"/>
          <w:lang w:val="en-GB"/>
        </w:rPr>
        <w:t>1</w:t>
      </w:r>
      <w:bookmarkStart w:id="0" w:name="_GoBack"/>
      <w:bookmarkEnd w:id="0"/>
    </w:p>
    <w:p w14:paraId="1E98B375" w14:textId="71B379C9" w:rsidR="00386848" w:rsidRDefault="0062699A" w:rsidP="00386848">
      <w:pPr>
        <w:spacing w:after="0"/>
        <w:jc w:val="center"/>
        <w:rPr>
          <w:sz w:val="24"/>
          <w:szCs w:val="24"/>
        </w:rPr>
      </w:pPr>
      <w:r w:rsidRPr="00F6504D">
        <w:rPr>
          <w:sz w:val="24"/>
          <w:szCs w:val="24"/>
          <w:vertAlign w:val="superscript"/>
        </w:rPr>
        <w:t>1</w:t>
      </w:r>
      <w:r w:rsidRPr="00F6504D">
        <w:rPr>
          <w:sz w:val="24"/>
          <w:szCs w:val="24"/>
        </w:rPr>
        <w:t xml:space="preserve"> </w:t>
      </w:r>
      <w:r w:rsidR="00386848">
        <w:rPr>
          <w:sz w:val="24"/>
          <w:szCs w:val="24"/>
        </w:rPr>
        <w:t>Université catholique de Louvain</w:t>
      </w:r>
      <w:r w:rsidR="00826702" w:rsidRPr="00F6504D">
        <w:rPr>
          <w:sz w:val="24"/>
          <w:szCs w:val="24"/>
        </w:rPr>
        <w:t xml:space="preserve">, </w:t>
      </w:r>
      <w:proofErr w:type="spellStart"/>
      <w:r w:rsidR="00826702" w:rsidRPr="00F6504D">
        <w:rPr>
          <w:sz w:val="24"/>
          <w:szCs w:val="24"/>
        </w:rPr>
        <w:t>Belgium</w:t>
      </w:r>
      <w:proofErr w:type="spellEnd"/>
    </w:p>
    <w:p w14:paraId="0D54132D" w14:textId="6EC08BED" w:rsidR="00386848" w:rsidRPr="00386848" w:rsidRDefault="00386848" w:rsidP="00386848">
      <w:pPr>
        <w:spacing w:after="0"/>
        <w:jc w:val="center"/>
        <w:rPr>
          <w:sz w:val="24"/>
          <w:szCs w:val="24"/>
          <w:lang w:val="en-GB"/>
        </w:rPr>
      </w:pPr>
      <w:r>
        <w:rPr>
          <w:sz w:val="24"/>
          <w:szCs w:val="24"/>
          <w:vertAlign w:val="superscript"/>
          <w:lang w:val="en-GB"/>
        </w:rPr>
        <w:t>2</w:t>
      </w:r>
      <w:r w:rsidRPr="00386848">
        <w:rPr>
          <w:sz w:val="24"/>
          <w:szCs w:val="24"/>
          <w:lang w:val="en-GB"/>
        </w:rPr>
        <w:t>Interdisciplinary Centre for Reliability, Security and Trust (</w:t>
      </w:r>
      <w:proofErr w:type="spellStart"/>
      <w:r w:rsidRPr="00386848">
        <w:rPr>
          <w:sz w:val="24"/>
          <w:szCs w:val="24"/>
          <w:lang w:val="en-GB"/>
        </w:rPr>
        <w:t>SnT</w:t>
      </w:r>
      <w:proofErr w:type="spellEnd"/>
      <w:r w:rsidRPr="00386848">
        <w:rPr>
          <w:sz w:val="24"/>
          <w:szCs w:val="24"/>
          <w:lang w:val="en-GB"/>
        </w:rPr>
        <w:t>), University of Luxembourg, Luxembourg</w:t>
      </w:r>
    </w:p>
    <w:p w14:paraId="3F1F36AB" w14:textId="77777777" w:rsidR="0062699A" w:rsidRPr="00386848" w:rsidRDefault="0062699A" w:rsidP="0062699A">
      <w:pPr>
        <w:spacing w:after="0"/>
        <w:jc w:val="center"/>
        <w:rPr>
          <w:rFonts w:ascii="Times New Roman" w:hAnsi="Times New Roman"/>
          <w:lang w:val="en-GB"/>
        </w:rPr>
      </w:pPr>
    </w:p>
    <w:p w14:paraId="67FDC33C" w14:textId="70427D98" w:rsidR="00325035" w:rsidRDefault="00F6504D" w:rsidP="17C1DF37">
      <w:pPr>
        <w:pStyle w:val="NormalWeb"/>
        <w:jc w:val="both"/>
        <w:rPr>
          <w:lang w:val="en-US"/>
        </w:rPr>
      </w:pPr>
      <w:r w:rsidRPr="00F6504D">
        <w:rPr>
          <w:lang w:val="en-US"/>
        </w:rPr>
        <w:t>Satellite Earth observation refers to the collection and processing of data imaging the Earth's features using payloads mounted on satellites. Over the last several years, the number of companies involved in this field has significantly increased. A diverse range of sectors depend on Earth observation to adopt more sustainable practices. Earth observation using reflected GNSS signals has been developing since the 1990s. The main advantage of GNSS reflectometry is that it does not require RF signal transmission from the same satellite, known as the opportunity concept.</w:t>
      </w:r>
    </w:p>
    <w:p w14:paraId="5843361D" w14:textId="15B89F59" w:rsidR="00F6504D" w:rsidRDefault="00F6504D" w:rsidP="00124363">
      <w:pPr>
        <w:pStyle w:val="NormalWeb"/>
        <w:jc w:val="both"/>
        <w:rPr>
          <w:lang w:val="en-US"/>
        </w:rPr>
      </w:pPr>
      <w:r w:rsidRPr="00F6504D">
        <w:rPr>
          <w:lang w:val="en-US"/>
        </w:rPr>
        <w:t xml:space="preserve">In the context of GNSS-R, the ability to focus on narrow regions of the Earth's surface is of interest, necessitating </w:t>
      </w:r>
      <w:r w:rsidR="002B0D96" w:rsidRPr="00F6504D">
        <w:rPr>
          <w:lang w:val="en-US"/>
        </w:rPr>
        <w:t>the use</w:t>
      </w:r>
      <w:r w:rsidRPr="00F6504D">
        <w:rPr>
          <w:lang w:val="en-US"/>
        </w:rPr>
        <w:t xml:space="preserve"> of highly directive antennas. However, a challenge arises as the antenna's directivity is proportional to its characteristic length for a given wavelength. Antennas with an extensive aperture have been used until now, resulting in significant implementation costs and mechanical difficulties. Consequently, alternative solutions are required. A potential solution proposed is to replace large aperture antennas with an antenna array that utilizes a swarm of CubeSats.</w:t>
      </w:r>
    </w:p>
    <w:p w14:paraId="3E1107B9" w14:textId="6702A8CB" w:rsidR="002317FB" w:rsidRDefault="00124363" w:rsidP="00124363">
      <w:pPr>
        <w:pStyle w:val="NormalWeb"/>
        <w:jc w:val="both"/>
        <w:rPr>
          <w:lang w:val="en-US"/>
        </w:rPr>
      </w:pPr>
      <w:r w:rsidRPr="00CC6F6A">
        <w:rPr>
          <w:lang w:val="en-US"/>
        </w:rPr>
        <w:t>The study identifies suitable CubeSat configurations for antenna array synthesis and defines quantitative targets for resolution and side</w:t>
      </w:r>
      <w:r w:rsidR="002B0D96">
        <w:rPr>
          <w:lang w:val="en-US"/>
        </w:rPr>
        <w:t xml:space="preserve"> </w:t>
      </w:r>
      <w:r w:rsidRPr="00CC6F6A">
        <w:rPr>
          <w:lang w:val="en-US"/>
        </w:rPr>
        <w:t xml:space="preserve">lobe levels near the specular point. </w:t>
      </w:r>
      <w:r w:rsidR="00FA4AF6" w:rsidRPr="00CC6F6A">
        <w:rPr>
          <w:lang w:val="en-US"/>
        </w:rPr>
        <w:t xml:space="preserve">The proposed system operates at an orbital distance of 400 km above the Earth's surface and aims to achieve a remarkable </w:t>
      </w:r>
      <w:r w:rsidR="00C612B0" w:rsidRPr="00AD13D4">
        <w:rPr>
          <w:lang w:val="en-US"/>
        </w:rPr>
        <w:t>1-kilometer</w:t>
      </w:r>
      <w:r w:rsidR="00FA4AF6" w:rsidRPr="00AD13D4">
        <w:rPr>
          <w:lang w:val="en-US"/>
        </w:rPr>
        <w:t xml:space="preserve"> resolution in Earth observation.</w:t>
      </w:r>
      <w:r w:rsidR="00AD13D4">
        <w:rPr>
          <w:lang w:val="en-US"/>
        </w:rPr>
        <w:t xml:space="preserve"> </w:t>
      </w:r>
      <w:r w:rsidR="00AD13D4" w:rsidRPr="00AD13D4">
        <w:rPr>
          <w:lang w:val="en-US"/>
        </w:rPr>
        <w:t xml:space="preserve">This ambitious goal will be accomplished through the deployment of a swarm consisting of 30 satellites that operate in a relative orbit around a chief satellite, </w:t>
      </w:r>
      <w:r w:rsidR="002543D4">
        <w:rPr>
          <w:lang w:val="en-US"/>
        </w:rPr>
        <w:t>grounded in</w:t>
      </w:r>
      <w:r w:rsidR="00AD13D4" w:rsidRPr="00AD13D4">
        <w:rPr>
          <w:lang w:val="en-US"/>
        </w:rPr>
        <w:t xml:space="preserve"> the principles of the </w:t>
      </w:r>
      <w:proofErr w:type="spellStart"/>
      <w:r w:rsidR="00AD13D4" w:rsidRPr="00AD13D4">
        <w:rPr>
          <w:lang w:val="en-US"/>
        </w:rPr>
        <w:t>Clohessy</w:t>
      </w:r>
      <w:proofErr w:type="spellEnd"/>
      <w:r w:rsidR="00AD13D4" w:rsidRPr="00AD13D4">
        <w:rPr>
          <w:lang w:val="en-US"/>
        </w:rPr>
        <w:t>-Wiltshire equations. These equations govern the dynamics and relative motion of the satellites, enabling precise control and coordination within the swarm.</w:t>
      </w:r>
    </w:p>
    <w:p w14:paraId="00B4679B" w14:textId="66C5D2CD" w:rsidR="00CC6F6A" w:rsidRPr="00CC6F6A" w:rsidRDefault="00BE7586" w:rsidP="00124363">
      <w:pPr>
        <w:pStyle w:val="NormalWeb"/>
        <w:jc w:val="both"/>
        <w:rPr>
          <w:color w:val="D1D5DB"/>
          <w:shd w:val="clear" w:color="auto" w:fill="444654"/>
          <w:lang w:val="en-US"/>
        </w:rPr>
      </w:pPr>
      <w:r w:rsidRPr="00BE7586">
        <w:rPr>
          <w:lang w:val="en-US"/>
        </w:rPr>
        <w:t>A novel methodology</w:t>
      </w:r>
      <w:r w:rsidR="000514A2">
        <w:rPr>
          <w:lang w:val="en-US"/>
        </w:rPr>
        <w:t xml:space="preserve"> </w:t>
      </w:r>
      <w:r w:rsidRPr="00BE7586">
        <w:rPr>
          <w:lang w:val="en-US"/>
        </w:rPr>
        <w:t xml:space="preserve">is proposed to determine the most optimal CubeSat configurations. This innovative approach leverages the computation of the ground spot, shedding light on the direct illumination of the RF signal on the Earth's surface. By analyzing the ground spot, valuable insights are gained into the physics of the system, enabling the identification of the most suitable satellite configurations. This methodology offers a comprehensive understanding of the direct RF signal interaction with the Earth's surface, contributing to the selection of configurations that maximize </w:t>
      </w:r>
      <w:r w:rsidR="000A5B80">
        <w:rPr>
          <w:lang w:val="en-US"/>
        </w:rPr>
        <w:t xml:space="preserve">the </w:t>
      </w:r>
      <w:r w:rsidRPr="00BE7586">
        <w:rPr>
          <w:lang w:val="en-US"/>
        </w:rPr>
        <w:t>performance.</w:t>
      </w:r>
      <w:r w:rsidRPr="00AB348C">
        <w:rPr>
          <w:lang w:val="en-US"/>
        </w:rPr>
        <w:t xml:space="preserve"> </w:t>
      </w:r>
      <w:r w:rsidR="00124363" w:rsidRPr="00BE7586">
        <w:rPr>
          <w:lang w:val="en-US"/>
        </w:rPr>
        <w:t xml:space="preserve">The findings reveal, among other </w:t>
      </w:r>
      <w:r w:rsidR="006F23BB" w:rsidRPr="00BE7586">
        <w:rPr>
          <w:lang w:val="en-US"/>
        </w:rPr>
        <w:t>things, that</w:t>
      </w:r>
      <w:r w:rsidR="00124363" w:rsidRPr="00BE7586">
        <w:rPr>
          <w:lang w:val="en-US"/>
        </w:rPr>
        <w:t xml:space="preserve"> such configurations have continuous aperture-like behavior near the main beam and that the size of this zone is predictable. </w:t>
      </w:r>
      <w:r w:rsidR="00937F3E" w:rsidRPr="002317FB">
        <w:rPr>
          <w:lang w:val="en-US"/>
        </w:rPr>
        <w:t xml:space="preserve">It </w:t>
      </w:r>
      <w:r w:rsidR="00937F3E" w:rsidRPr="00423C38">
        <w:rPr>
          <w:lang w:val="en-US"/>
        </w:rPr>
        <w:t>has</w:t>
      </w:r>
      <w:r w:rsidR="00475816" w:rsidRPr="00423C38">
        <w:rPr>
          <w:lang w:val="en-US"/>
        </w:rPr>
        <w:t xml:space="preserve"> also </w:t>
      </w:r>
      <w:r w:rsidR="00937F3E" w:rsidRPr="00423C38">
        <w:rPr>
          <w:lang w:val="en-US"/>
        </w:rPr>
        <w:t xml:space="preserve">been </w:t>
      </w:r>
      <w:r w:rsidR="00475816" w:rsidRPr="00423C38">
        <w:rPr>
          <w:lang w:val="en-US"/>
        </w:rPr>
        <w:t>demonstrate</w:t>
      </w:r>
      <w:r w:rsidR="00937F3E" w:rsidRPr="00423C38">
        <w:rPr>
          <w:lang w:val="en-US"/>
        </w:rPr>
        <w:t>d</w:t>
      </w:r>
      <w:r w:rsidR="00475816" w:rsidRPr="00423C38">
        <w:rPr>
          <w:lang w:val="en-US"/>
        </w:rPr>
        <w:t xml:space="preserve"> </w:t>
      </w:r>
      <w:r w:rsidR="00423C38" w:rsidRPr="00423C38">
        <w:rPr>
          <w:lang w:val="en-US"/>
        </w:rPr>
        <w:t xml:space="preserve">the feasibility of </w:t>
      </w:r>
      <w:r w:rsidR="007619BD" w:rsidRPr="00423C38">
        <w:rPr>
          <w:lang w:val="en-US"/>
        </w:rPr>
        <w:t>generating configurations</w:t>
      </w:r>
      <w:r w:rsidR="00AD7AD6" w:rsidRPr="00423C38">
        <w:rPr>
          <w:lang w:val="en-US"/>
        </w:rPr>
        <w:t xml:space="preserve"> </w:t>
      </w:r>
      <w:r w:rsidR="00372A79" w:rsidRPr="00423C38">
        <w:rPr>
          <w:lang w:val="en-US"/>
        </w:rPr>
        <w:t>with 1</w:t>
      </w:r>
      <w:r w:rsidR="00423C38">
        <w:rPr>
          <w:lang w:val="en-US"/>
        </w:rPr>
        <w:t xml:space="preserve">-kilometer </w:t>
      </w:r>
      <w:r w:rsidR="00372A79" w:rsidRPr="00423C38">
        <w:rPr>
          <w:lang w:val="en-US"/>
        </w:rPr>
        <w:t xml:space="preserve">resolution </w:t>
      </w:r>
      <w:r w:rsidR="00102907" w:rsidRPr="00423C38">
        <w:rPr>
          <w:lang w:val="en-US"/>
        </w:rPr>
        <w:t>while simultaneously maintaining sufficiently low</w:t>
      </w:r>
      <w:r w:rsidR="00102907" w:rsidRPr="00CC6F6A">
        <w:rPr>
          <w:lang w:val="en-US"/>
        </w:rPr>
        <w:t xml:space="preserve"> side</w:t>
      </w:r>
      <w:r w:rsidR="002B0D96">
        <w:rPr>
          <w:lang w:val="en-US"/>
        </w:rPr>
        <w:t xml:space="preserve"> </w:t>
      </w:r>
      <w:r w:rsidR="00102907" w:rsidRPr="00CC6F6A">
        <w:rPr>
          <w:lang w:val="en-US"/>
        </w:rPr>
        <w:t>lobes in the glistening zone</w:t>
      </w:r>
      <w:r w:rsidR="00372A79" w:rsidRPr="00CC6F6A">
        <w:rPr>
          <w:lang w:val="en-US"/>
        </w:rPr>
        <w:t xml:space="preserve">, ensuring </w:t>
      </w:r>
      <w:r w:rsidR="00CC6F6A" w:rsidRPr="00CC6F6A">
        <w:rPr>
          <w:lang w:val="en-US"/>
        </w:rPr>
        <w:t>the ability to perform source localization and separation without encountering any ambiguity concerns.</w:t>
      </w:r>
    </w:p>
    <w:p w14:paraId="3B19E2CC" w14:textId="32F07DB4" w:rsidR="0062699A" w:rsidRPr="00CC6F6A" w:rsidRDefault="00124363" w:rsidP="00124363">
      <w:pPr>
        <w:pStyle w:val="NormalWeb"/>
        <w:jc w:val="both"/>
        <w:rPr>
          <w:lang w:val="en-US"/>
        </w:rPr>
      </w:pPr>
      <w:r w:rsidRPr="00CC6F6A">
        <w:rPr>
          <w:lang w:val="en-US"/>
        </w:rPr>
        <w:lastRenderedPageBreak/>
        <w:t>In addition, th</w:t>
      </w:r>
      <w:r w:rsidR="00E368A7">
        <w:rPr>
          <w:lang w:val="en-US"/>
        </w:rPr>
        <w:t>is</w:t>
      </w:r>
      <w:r w:rsidRPr="00CC6F6A">
        <w:rPr>
          <w:lang w:val="en-US"/>
        </w:rPr>
        <w:t xml:space="preserve"> </w:t>
      </w:r>
      <w:r w:rsidR="00E368A7">
        <w:rPr>
          <w:lang w:val="en-US"/>
        </w:rPr>
        <w:t>work</w:t>
      </w:r>
      <w:r w:rsidRPr="00CC6F6A">
        <w:rPr>
          <w:lang w:val="en-US"/>
        </w:rPr>
        <w:t xml:space="preserve"> addresses challenges related to digital beamforming and radar localization in </w:t>
      </w:r>
      <w:r w:rsidR="00363BBE">
        <w:rPr>
          <w:lang w:val="en-US"/>
        </w:rPr>
        <w:t>a 10 km</w:t>
      </w:r>
      <w:r w:rsidR="00575B7D">
        <w:rPr>
          <w:lang w:val="en-US"/>
        </w:rPr>
        <w:t xml:space="preserve"> diameter disk</w:t>
      </w:r>
      <w:r w:rsidRPr="00CC6F6A">
        <w:rPr>
          <w:lang w:val="en-US"/>
        </w:rPr>
        <w:t xml:space="preserve"> glistening zone for Earth imagery production. It discusses synchronization challenges caused by the inability to transmit the local oscillator through </w:t>
      </w:r>
      <w:r w:rsidR="002B0D96">
        <w:rPr>
          <w:lang w:val="en-US"/>
        </w:rPr>
        <w:t xml:space="preserve">transmission lines </w:t>
      </w:r>
      <w:r w:rsidRPr="00CC6F6A">
        <w:rPr>
          <w:lang w:val="en-US"/>
        </w:rPr>
        <w:t xml:space="preserve">and proposes a solution using a </w:t>
      </w:r>
      <w:r w:rsidR="002B0D96">
        <w:rPr>
          <w:lang w:val="en-US"/>
        </w:rPr>
        <w:t>chief</w:t>
      </w:r>
      <w:r w:rsidRPr="00CC6F6A">
        <w:rPr>
          <w:lang w:val="en-US"/>
        </w:rPr>
        <w:t xml:space="preserve"> CubeSat </w:t>
      </w:r>
      <w:r w:rsidR="004452E1" w:rsidRPr="00CC6F6A">
        <w:rPr>
          <w:lang w:val="en-US"/>
        </w:rPr>
        <w:t>broadcasting</w:t>
      </w:r>
      <w:r w:rsidRPr="00CC6F6A">
        <w:rPr>
          <w:lang w:val="en-US"/>
        </w:rPr>
        <w:t xml:space="preserve"> its local oscillator to the rest of the swarm. The characterization of a first antenna array composed of two </w:t>
      </w:r>
      <w:r w:rsidR="00F47414" w:rsidRPr="00CC6F6A">
        <w:rPr>
          <w:lang w:val="en-US"/>
        </w:rPr>
        <w:t>CubeSat pro</w:t>
      </w:r>
      <w:r w:rsidR="00773237" w:rsidRPr="00CC6F6A">
        <w:rPr>
          <w:lang w:val="en-US"/>
        </w:rPr>
        <w:t>totypes is proposed. It demonstrates</w:t>
      </w:r>
      <w:r w:rsidR="00B11762">
        <w:rPr>
          <w:lang w:val="en-US"/>
        </w:rPr>
        <w:t>, as a first milestone,</w:t>
      </w:r>
      <w:r w:rsidR="00773237" w:rsidRPr="00CC6F6A">
        <w:rPr>
          <w:lang w:val="en-US"/>
        </w:rPr>
        <w:t xml:space="preserve"> that the system is able to perform </w:t>
      </w:r>
      <w:r w:rsidR="00551407" w:rsidRPr="00CC6F6A">
        <w:rPr>
          <w:lang w:val="en-US"/>
        </w:rPr>
        <w:t>single source localization using digital beamforming</w:t>
      </w:r>
      <w:r w:rsidR="004452E1" w:rsidRPr="00CC6F6A">
        <w:rPr>
          <w:lang w:val="en-US"/>
        </w:rPr>
        <w:t>.</w:t>
      </w:r>
    </w:p>
    <w:p w14:paraId="37D3C2F2" w14:textId="0F5EE215" w:rsidR="52466028" w:rsidRDefault="52466028" w:rsidP="52466028">
      <w:pPr>
        <w:pStyle w:val="NormalWeb"/>
        <w:jc w:val="both"/>
        <w:rPr>
          <w:rFonts w:ascii="Calibri" w:hAnsi="Calibri"/>
          <w:lang w:val="en-US"/>
        </w:rPr>
      </w:pPr>
    </w:p>
    <w:tbl>
      <w:tblPr>
        <w:tblW w:w="0" w:type="auto"/>
        <w:tblLook w:val="04A0" w:firstRow="1" w:lastRow="0" w:firstColumn="1" w:lastColumn="0" w:noHBand="0" w:noVBand="1"/>
      </w:tblPr>
      <w:tblGrid>
        <w:gridCol w:w="4588"/>
        <w:gridCol w:w="4484"/>
      </w:tblGrid>
      <w:tr w:rsidR="00510045" w:rsidRPr="00885693" w14:paraId="0D2583B5" w14:textId="77777777" w:rsidTr="00885693">
        <w:tc>
          <w:tcPr>
            <w:tcW w:w="4606" w:type="dxa"/>
          </w:tcPr>
          <w:p w14:paraId="6B1E90E3" w14:textId="6333CA56" w:rsidR="005B4977" w:rsidRPr="00885693" w:rsidRDefault="009E2698" w:rsidP="00885693">
            <w:pPr>
              <w:pStyle w:val="NormalWeb"/>
              <w:jc w:val="center"/>
              <w:rPr>
                <w:rFonts w:ascii="Calibri" w:hAnsi="Calibri"/>
                <w:lang w:val="en-US"/>
              </w:rPr>
            </w:pPr>
            <w:r>
              <w:rPr>
                <w:noProof/>
              </w:rPr>
              <w:drawing>
                <wp:inline distT="0" distB="0" distL="0" distR="0" wp14:anchorId="398DD499" wp14:editId="2FC63D8B">
                  <wp:extent cx="2470150" cy="2101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0" cy="2101850"/>
                          </a:xfrm>
                          <a:prstGeom prst="rect">
                            <a:avLst/>
                          </a:prstGeom>
                          <a:noFill/>
                          <a:ln>
                            <a:noFill/>
                          </a:ln>
                        </pic:spPr>
                      </pic:pic>
                    </a:graphicData>
                  </a:graphic>
                </wp:inline>
              </w:drawing>
            </w:r>
          </w:p>
        </w:tc>
        <w:tc>
          <w:tcPr>
            <w:tcW w:w="4606" w:type="dxa"/>
          </w:tcPr>
          <w:p w14:paraId="0EA93A12" w14:textId="328E75DF" w:rsidR="005B4977" w:rsidRPr="00885693" w:rsidRDefault="00386848" w:rsidP="00885693">
            <w:pPr>
              <w:pStyle w:val="NormalWeb"/>
              <w:jc w:val="center"/>
              <w:rPr>
                <w:rFonts w:ascii="Calibri" w:hAnsi="Calibri"/>
                <w:lang w:val="en-US"/>
              </w:rPr>
            </w:pPr>
            <w:r>
              <w:rPr>
                <w:rFonts w:ascii="Calibri" w:hAnsi="Calibri"/>
                <w:noProof/>
                <w:lang w:val="en-US"/>
              </w:rPr>
              <w:drawing>
                <wp:anchor distT="0" distB="0" distL="114300" distR="114300" simplePos="0" relativeHeight="251658240" behindDoc="0" locked="0" layoutInCell="1" allowOverlap="1" wp14:anchorId="1E4CB55E" wp14:editId="3FE30971">
                  <wp:simplePos x="0" y="0"/>
                  <wp:positionH relativeFrom="column">
                    <wp:posOffset>337184</wp:posOffset>
                  </wp:positionH>
                  <wp:positionV relativeFrom="paragraph">
                    <wp:posOffset>170815</wp:posOffset>
                  </wp:positionV>
                  <wp:extent cx="2219325" cy="17011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eSats_copy.jpg"/>
                          <pic:cNvPicPr/>
                        </pic:nvPicPr>
                        <pic:blipFill rotWithShape="1">
                          <a:blip r:embed="rId10" cstate="print">
                            <a:extLst>
                              <a:ext uri="{28A0092B-C50C-407E-A947-70E740481C1C}">
                                <a14:useLocalDpi xmlns:a14="http://schemas.microsoft.com/office/drawing/2010/main" val="0"/>
                              </a:ext>
                            </a:extLst>
                          </a:blip>
                          <a:srcRect l="9760" r="16886"/>
                          <a:stretch/>
                        </pic:blipFill>
                        <pic:spPr bwMode="auto">
                          <a:xfrm>
                            <a:off x="0" y="0"/>
                            <a:ext cx="2219574" cy="1701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10045" w:rsidRPr="00F6504D" w14:paraId="7B789362" w14:textId="77777777" w:rsidTr="00885693">
        <w:tc>
          <w:tcPr>
            <w:tcW w:w="4606" w:type="dxa"/>
          </w:tcPr>
          <w:p w14:paraId="733A6EF3" w14:textId="1EFFF56D" w:rsidR="005B4977" w:rsidRPr="00885693" w:rsidRDefault="005B4977" w:rsidP="00885693">
            <w:pPr>
              <w:pStyle w:val="NormalWeb"/>
              <w:jc w:val="center"/>
              <w:rPr>
                <w:rFonts w:ascii="Calibri" w:hAnsi="Calibri"/>
                <w:sz w:val="20"/>
                <w:szCs w:val="20"/>
                <w:lang w:val="en-US"/>
              </w:rPr>
            </w:pPr>
            <w:r w:rsidRPr="00885693">
              <w:rPr>
                <w:rFonts w:ascii="Calibri" w:hAnsi="Calibri"/>
                <w:sz w:val="20"/>
                <w:szCs w:val="20"/>
                <w:lang w:val="en-US"/>
              </w:rPr>
              <w:t xml:space="preserve">Figure 1: </w:t>
            </w:r>
            <w:r w:rsidR="00833AF6">
              <w:rPr>
                <w:rFonts w:ascii="Calibri" w:hAnsi="Calibri"/>
                <w:sz w:val="20"/>
                <w:szCs w:val="20"/>
                <w:lang w:val="en-US"/>
              </w:rPr>
              <w:t>Absolute Cube</w:t>
            </w:r>
            <w:r w:rsidR="00033BC1">
              <w:rPr>
                <w:rFonts w:ascii="Calibri" w:hAnsi="Calibri"/>
                <w:sz w:val="20"/>
                <w:szCs w:val="20"/>
                <w:lang w:val="en-US"/>
              </w:rPr>
              <w:t>S</w:t>
            </w:r>
            <w:r w:rsidR="00833AF6">
              <w:rPr>
                <w:rFonts w:ascii="Calibri" w:hAnsi="Calibri"/>
                <w:sz w:val="20"/>
                <w:szCs w:val="20"/>
                <w:lang w:val="en-US"/>
              </w:rPr>
              <w:t>at Configuration</w:t>
            </w:r>
          </w:p>
        </w:tc>
        <w:tc>
          <w:tcPr>
            <w:tcW w:w="4606" w:type="dxa"/>
          </w:tcPr>
          <w:p w14:paraId="23BF42F6" w14:textId="729713A5" w:rsidR="005B4977" w:rsidRPr="00885693" w:rsidRDefault="005B4977" w:rsidP="00885693">
            <w:pPr>
              <w:pStyle w:val="NormalWeb"/>
              <w:jc w:val="center"/>
              <w:rPr>
                <w:rFonts w:ascii="Calibri" w:hAnsi="Calibri"/>
                <w:sz w:val="20"/>
                <w:szCs w:val="20"/>
                <w:lang w:val="en-US"/>
              </w:rPr>
            </w:pPr>
            <w:r w:rsidRPr="00885693">
              <w:rPr>
                <w:rFonts w:ascii="Calibri" w:hAnsi="Calibri"/>
                <w:sz w:val="20"/>
                <w:szCs w:val="20"/>
                <w:lang w:val="en-US"/>
              </w:rPr>
              <w:t xml:space="preserve">Figure 2: </w:t>
            </w:r>
            <w:r w:rsidR="00386848">
              <w:rPr>
                <w:rFonts w:ascii="Calibri" w:hAnsi="Calibri"/>
                <w:sz w:val="20"/>
                <w:szCs w:val="20"/>
                <w:lang w:val="en-US"/>
              </w:rPr>
              <w:t>CubeSat prototypes</w:t>
            </w:r>
          </w:p>
        </w:tc>
      </w:tr>
    </w:tbl>
    <w:p w14:paraId="5BBB0365" w14:textId="39C5DDE6" w:rsidR="00522E65" w:rsidRPr="0052032A" w:rsidRDefault="00522E65" w:rsidP="00867446">
      <w:pPr>
        <w:pStyle w:val="NormalWeb"/>
        <w:jc w:val="both"/>
        <w:rPr>
          <w:lang w:val="en-US"/>
        </w:rPr>
      </w:pPr>
    </w:p>
    <w:sectPr w:rsidR="00522E65" w:rsidRPr="0052032A" w:rsidSect="00522E6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F2DD" w14:textId="77777777" w:rsidR="003F3FAC" w:rsidRDefault="003F3FAC" w:rsidP="00C3624B">
      <w:pPr>
        <w:spacing w:after="0" w:line="240" w:lineRule="auto"/>
      </w:pPr>
      <w:r>
        <w:separator/>
      </w:r>
    </w:p>
  </w:endnote>
  <w:endnote w:type="continuationSeparator" w:id="0">
    <w:p w14:paraId="07CB4A8E" w14:textId="77777777" w:rsidR="003F3FAC" w:rsidRDefault="003F3FAC" w:rsidP="00C3624B">
      <w:pPr>
        <w:spacing w:after="0" w:line="240" w:lineRule="auto"/>
      </w:pPr>
      <w:r>
        <w:continuationSeparator/>
      </w:r>
    </w:p>
  </w:endnote>
  <w:endnote w:type="continuationNotice" w:id="1">
    <w:p w14:paraId="6AE00C61" w14:textId="77777777" w:rsidR="00481162" w:rsidRDefault="00481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E5F76" w14:textId="77777777" w:rsidR="003F3FAC" w:rsidRDefault="003F3FAC" w:rsidP="00C3624B">
      <w:pPr>
        <w:spacing w:after="0" w:line="240" w:lineRule="auto"/>
      </w:pPr>
      <w:r>
        <w:separator/>
      </w:r>
    </w:p>
  </w:footnote>
  <w:footnote w:type="continuationSeparator" w:id="0">
    <w:p w14:paraId="5ED3A6BE" w14:textId="77777777" w:rsidR="003F3FAC" w:rsidRDefault="003F3FAC" w:rsidP="00C3624B">
      <w:pPr>
        <w:spacing w:after="0" w:line="240" w:lineRule="auto"/>
      </w:pPr>
      <w:r>
        <w:continuationSeparator/>
      </w:r>
    </w:p>
  </w:footnote>
  <w:footnote w:type="continuationNotice" w:id="1">
    <w:p w14:paraId="2BB348FA" w14:textId="77777777" w:rsidR="00481162" w:rsidRDefault="00481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2B0A" w14:textId="77777777" w:rsidR="00C3624B" w:rsidRPr="00C3624B" w:rsidRDefault="00C3624B" w:rsidP="00C3624B">
    <w:pPr>
      <w:pStyle w:val="Header"/>
      <w:spacing w:after="0" w:line="240" w:lineRule="auto"/>
      <w:rPr>
        <w:sz w:val="20"/>
        <w:szCs w:val="20"/>
        <w:lang w:val="en-US"/>
      </w:rPr>
    </w:pPr>
    <w:r w:rsidRPr="00C3624B">
      <w:rPr>
        <w:sz w:val="20"/>
        <w:szCs w:val="20"/>
        <w:lang w:val="en-US"/>
      </w:rPr>
      <w:t>13</w:t>
    </w:r>
    <w:r w:rsidRPr="00C3624B">
      <w:rPr>
        <w:sz w:val="20"/>
        <w:szCs w:val="20"/>
        <w:vertAlign w:val="superscript"/>
        <w:lang w:val="en-US"/>
      </w:rPr>
      <w:t>th</w:t>
    </w:r>
    <w:r w:rsidRPr="00C3624B">
      <w:rPr>
        <w:sz w:val="20"/>
        <w:szCs w:val="20"/>
        <w:lang w:val="en-US"/>
      </w:rPr>
      <w:t xml:space="preserve"> European CubeSat Symposium</w:t>
    </w:r>
  </w:p>
  <w:p w14:paraId="3176E2E5" w14:textId="77777777" w:rsidR="00C3624B" w:rsidRPr="00C3624B" w:rsidRDefault="00C3624B" w:rsidP="00C3624B">
    <w:pPr>
      <w:pStyle w:val="Header"/>
      <w:spacing w:after="0" w:line="240" w:lineRule="auto"/>
      <w:rPr>
        <w:sz w:val="20"/>
        <w:szCs w:val="20"/>
        <w:lang w:val="en-US"/>
      </w:rPr>
    </w:pPr>
    <w:r w:rsidRPr="00C3624B">
      <w:rPr>
        <w:sz w:val="20"/>
        <w:szCs w:val="20"/>
        <w:lang w:val="en-US"/>
      </w:rPr>
      <w:t>11-13 December 2023</w:t>
    </w:r>
  </w:p>
  <w:p w14:paraId="38EB30E1" w14:textId="77777777" w:rsidR="00C3624B" w:rsidRDefault="00C3624B" w:rsidP="00C3624B">
    <w:pPr>
      <w:pStyle w:val="Header"/>
      <w:spacing w:after="0" w:line="240" w:lineRule="auto"/>
      <w:rPr>
        <w:sz w:val="20"/>
        <w:szCs w:val="20"/>
        <w:lang w:val="en-US"/>
      </w:rPr>
    </w:pPr>
    <w:proofErr w:type="spellStart"/>
    <w:r w:rsidRPr="00C3624B">
      <w:rPr>
        <w:sz w:val="20"/>
        <w:szCs w:val="20"/>
        <w:lang w:val="en-US"/>
      </w:rPr>
      <w:t>Provinciehuis</w:t>
    </w:r>
    <w:proofErr w:type="spellEnd"/>
    <w:r w:rsidRPr="00C3624B">
      <w:rPr>
        <w:sz w:val="20"/>
        <w:szCs w:val="20"/>
        <w:lang w:val="en-US"/>
      </w:rPr>
      <w:t>, Leuven, Belgium</w:t>
    </w:r>
  </w:p>
  <w:p w14:paraId="31BEEF5F" w14:textId="77777777" w:rsidR="001B0E70" w:rsidRDefault="001B0E70" w:rsidP="00C3624B">
    <w:pPr>
      <w:pStyle w:val="Header"/>
      <w:spacing w:after="0" w:line="240" w:lineRule="auto"/>
      <w:rPr>
        <w:sz w:val="20"/>
        <w:szCs w:val="20"/>
        <w:lang w:val="en-US"/>
      </w:rPr>
    </w:pPr>
  </w:p>
  <w:p w14:paraId="04F1DBDE" w14:textId="77777777" w:rsidR="001B0E70" w:rsidRPr="00C3624B" w:rsidRDefault="001B0E70" w:rsidP="00C3624B">
    <w:pPr>
      <w:pStyle w:val="Header"/>
      <w:spacing w:after="0" w:line="240" w:lineRule="auto"/>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A"/>
    <w:rsid w:val="000218DC"/>
    <w:rsid w:val="000318DD"/>
    <w:rsid w:val="00032E2A"/>
    <w:rsid w:val="00033BC1"/>
    <w:rsid w:val="00041274"/>
    <w:rsid w:val="0004199A"/>
    <w:rsid w:val="00041EA4"/>
    <w:rsid w:val="00050EB7"/>
    <w:rsid w:val="000514A2"/>
    <w:rsid w:val="00056505"/>
    <w:rsid w:val="000A03A5"/>
    <w:rsid w:val="000A0553"/>
    <w:rsid w:val="000A5B80"/>
    <w:rsid w:val="000D6F20"/>
    <w:rsid w:val="000E398C"/>
    <w:rsid w:val="000F198F"/>
    <w:rsid w:val="00102907"/>
    <w:rsid w:val="001052D0"/>
    <w:rsid w:val="00106A2F"/>
    <w:rsid w:val="00112552"/>
    <w:rsid w:val="00124363"/>
    <w:rsid w:val="00141267"/>
    <w:rsid w:val="001470A2"/>
    <w:rsid w:val="0015024C"/>
    <w:rsid w:val="001543EB"/>
    <w:rsid w:val="00174166"/>
    <w:rsid w:val="001A15AD"/>
    <w:rsid w:val="001A5935"/>
    <w:rsid w:val="001B0E70"/>
    <w:rsid w:val="001E45D5"/>
    <w:rsid w:val="001F2AE9"/>
    <w:rsid w:val="0020751E"/>
    <w:rsid w:val="002317FB"/>
    <w:rsid w:val="002319D7"/>
    <w:rsid w:val="0023466D"/>
    <w:rsid w:val="00236447"/>
    <w:rsid w:val="0024653D"/>
    <w:rsid w:val="002543D4"/>
    <w:rsid w:val="00262A42"/>
    <w:rsid w:val="00270A61"/>
    <w:rsid w:val="00286ABC"/>
    <w:rsid w:val="002875C7"/>
    <w:rsid w:val="002A5873"/>
    <w:rsid w:val="002B0D96"/>
    <w:rsid w:val="002C084B"/>
    <w:rsid w:val="002C0D4F"/>
    <w:rsid w:val="002C1177"/>
    <w:rsid w:val="002C38DE"/>
    <w:rsid w:val="002D1EC9"/>
    <w:rsid w:val="002E218A"/>
    <w:rsid w:val="002E34D1"/>
    <w:rsid w:val="002E3C06"/>
    <w:rsid w:val="003048EA"/>
    <w:rsid w:val="00311F0D"/>
    <w:rsid w:val="00315946"/>
    <w:rsid w:val="00325035"/>
    <w:rsid w:val="00343B8B"/>
    <w:rsid w:val="00350DE9"/>
    <w:rsid w:val="00354E8F"/>
    <w:rsid w:val="003550D6"/>
    <w:rsid w:val="00363BBE"/>
    <w:rsid w:val="00372A79"/>
    <w:rsid w:val="00386848"/>
    <w:rsid w:val="00393E72"/>
    <w:rsid w:val="003E34B9"/>
    <w:rsid w:val="003F3FAC"/>
    <w:rsid w:val="004205EE"/>
    <w:rsid w:val="00423C38"/>
    <w:rsid w:val="00441116"/>
    <w:rsid w:val="004452A9"/>
    <w:rsid w:val="004452E1"/>
    <w:rsid w:val="00475816"/>
    <w:rsid w:val="00481162"/>
    <w:rsid w:val="004864DE"/>
    <w:rsid w:val="004A3C81"/>
    <w:rsid w:val="004D168E"/>
    <w:rsid w:val="004F1C64"/>
    <w:rsid w:val="00507712"/>
    <w:rsid w:val="00510045"/>
    <w:rsid w:val="00513A62"/>
    <w:rsid w:val="0052032A"/>
    <w:rsid w:val="00522E65"/>
    <w:rsid w:val="00537984"/>
    <w:rsid w:val="00541D62"/>
    <w:rsid w:val="0055024C"/>
    <w:rsid w:val="0055068A"/>
    <w:rsid w:val="00551407"/>
    <w:rsid w:val="00554464"/>
    <w:rsid w:val="00557169"/>
    <w:rsid w:val="005745B2"/>
    <w:rsid w:val="00575B7D"/>
    <w:rsid w:val="00582481"/>
    <w:rsid w:val="0058705F"/>
    <w:rsid w:val="005B4977"/>
    <w:rsid w:val="005B77BB"/>
    <w:rsid w:val="005C170D"/>
    <w:rsid w:val="006108F9"/>
    <w:rsid w:val="00616BAD"/>
    <w:rsid w:val="00622389"/>
    <w:rsid w:val="00625BDC"/>
    <w:rsid w:val="0062699A"/>
    <w:rsid w:val="00680964"/>
    <w:rsid w:val="00682EBA"/>
    <w:rsid w:val="00683220"/>
    <w:rsid w:val="006858DF"/>
    <w:rsid w:val="00693F1A"/>
    <w:rsid w:val="006B4913"/>
    <w:rsid w:val="006C60C2"/>
    <w:rsid w:val="006F23BB"/>
    <w:rsid w:val="006F6758"/>
    <w:rsid w:val="007000C5"/>
    <w:rsid w:val="00722B86"/>
    <w:rsid w:val="00725D16"/>
    <w:rsid w:val="0074145E"/>
    <w:rsid w:val="00746A02"/>
    <w:rsid w:val="007579CF"/>
    <w:rsid w:val="007619BD"/>
    <w:rsid w:val="00773237"/>
    <w:rsid w:val="0079002B"/>
    <w:rsid w:val="007A22B2"/>
    <w:rsid w:val="007A36DA"/>
    <w:rsid w:val="007B3297"/>
    <w:rsid w:val="007B365D"/>
    <w:rsid w:val="007D53E8"/>
    <w:rsid w:val="00815B53"/>
    <w:rsid w:val="0082223D"/>
    <w:rsid w:val="00826702"/>
    <w:rsid w:val="008334B0"/>
    <w:rsid w:val="00833AF6"/>
    <w:rsid w:val="00867446"/>
    <w:rsid w:val="00870615"/>
    <w:rsid w:val="00873830"/>
    <w:rsid w:val="00885693"/>
    <w:rsid w:val="00887961"/>
    <w:rsid w:val="0089585A"/>
    <w:rsid w:val="008B0974"/>
    <w:rsid w:val="008F5E52"/>
    <w:rsid w:val="00937F3E"/>
    <w:rsid w:val="00944CEF"/>
    <w:rsid w:val="009810F8"/>
    <w:rsid w:val="00993A21"/>
    <w:rsid w:val="00996E01"/>
    <w:rsid w:val="009972E6"/>
    <w:rsid w:val="009B4125"/>
    <w:rsid w:val="009E2698"/>
    <w:rsid w:val="009E4DB4"/>
    <w:rsid w:val="009F1BFE"/>
    <w:rsid w:val="00A066A3"/>
    <w:rsid w:val="00A41C6F"/>
    <w:rsid w:val="00A51B0D"/>
    <w:rsid w:val="00A609D1"/>
    <w:rsid w:val="00A932E1"/>
    <w:rsid w:val="00AB348C"/>
    <w:rsid w:val="00AC171E"/>
    <w:rsid w:val="00AC66B8"/>
    <w:rsid w:val="00AD13D4"/>
    <w:rsid w:val="00AD3198"/>
    <w:rsid w:val="00AD7AD6"/>
    <w:rsid w:val="00B00B95"/>
    <w:rsid w:val="00B11762"/>
    <w:rsid w:val="00B464A7"/>
    <w:rsid w:val="00B70624"/>
    <w:rsid w:val="00B9009C"/>
    <w:rsid w:val="00B94F19"/>
    <w:rsid w:val="00B9688E"/>
    <w:rsid w:val="00BB1F36"/>
    <w:rsid w:val="00BB751C"/>
    <w:rsid w:val="00BD2A8B"/>
    <w:rsid w:val="00BE7586"/>
    <w:rsid w:val="00C02368"/>
    <w:rsid w:val="00C1107C"/>
    <w:rsid w:val="00C17EB4"/>
    <w:rsid w:val="00C3624B"/>
    <w:rsid w:val="00C45172"/>
    <w:rsid w:val="00C612B0"/>
    <w:rsid w:val="00C74FBE"/>
    <w:rsid w:val="00C866EB"/>
    <w:rsid w:val="00C90E81"/>
    <w:rsid w:val="00C94872"/>
    <w:rsid w:val="00C95C7C"/>
    <w:rsid w:val="00C97868"/>
    <w:rsid w:val="00CA55A9"/>
    <w:rsid w:val="00CC6F6A"/>
    <w:rsid w:val="00CD03F1"/>
    <w:rsid w:val="00CD68A7"/>
    <w:rsid w:val="00CE1565"/>
    <w:rsid w:val="00CE451E"/>
    <w:rsid w:val="00D154B7"/>
    <w:rsid w:val="00D21A84"/>
    <w:rsid w:val="00D763E0"/>
    <w:rsid w:val="00D868E6"/>
    <w:rsid w:val="00D87380"/>
    <w:rsid w:val="00DE355B"/>
    <w:rsid w:val="00DF5DCE"/>
    <w:rsid w:val="00E270E4"/>
    <w:rsid w:val="00E368A7"/>
    <w:rsid w:val="00E4129A"/>
    <w:rsid w:val="00E63466"/>
    <w:rsid w:val="00E66BEB"/>
    <w:rsid w:val="00E703F3"/>
    <w:rsid w:val="00E73B3D"/>
    <w:rsid w:val="00E81302"/>
    <w:rsid w:val="00E818D2"/>
    <w:rsid w:val="00E92D63"/>
    <w:rsid w:val="00EA2D52"/>
    <w:rsid w:val="00EC3CFE"/>
    <w:rsid w:val="00ED2D55"/>
    <w:rsid w:val="00EE40F8"/>
    <w:rsid w:val="00F40F12"/>
    <w:rsid w:val="00F46D71"/>
    <w:rsid w:val="00F47414"/>
    <w:rsid w:val="00F5096A"/>
    <w:rsid w:val="00F5375E"/>
    <w:rsid w:val="00F6504D"/>
    <w:rsid w:val="00F67CA7"/>
    <w:rsid w:val="00F77961"/>
    <w:rsid w:val="00F90B9F"/>
    <w:rsid w:val="00FA4AF6"/>
    <w:rsid w:val="00FC6996"/>
    <w:rsid w:val="17C1DF37"/>
    <w:rsid w:val="52466028"/>
    <w:rsid w:val="6F03279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F98C2"/>
  <w15:chartTrackingRefBased/>
  <w15:docId w15:val="{614BB711-7204-40A1-8A88-8862FBC2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99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9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99A"/>
    <w:rPr>
      <w:rFonts w:ascii="Tahoma" w:hAnsi="Tahoma" w:cs="Tahoma"/>
      <w:sz w:val="16"/>
      <w:szCs w:val="16"/>
    </w:rPr>
  </w:style>
  <w:style w:type="paragraph" w:styleId="NormalWeb">
    <w:name w:val="Normal (Web)"/>
    <w:basedOn w:val="Normal"/>
    <w:uiPriority w:val="99"/>
    <w:unhideWhenUsed/>
    <w:rsid w:val="0062699A"/>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2E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24B"/>
    <w:pPr>
      <w:tabs>
        <w:tab w:val="center" w:pos="4680"/>
        <w:tab w:val="right" w:pos="9360"/>
      </w:tabs>
    </w:pPr>
  </w:style>
  <w:style w:type="character" w:customStyle="1" w:styleId="HeaderChar">
    <w:name w:val="Header Char"/>
    <w:link w:val="Header"/>
    <w:uiPriority w:val="99"/>
    <w:rsid w:val="00C3624B"/>
    <w:rPr>
      <w:sz w:val="22"/>
      <w:szCs w:val="22"/>
      <w:lang w:val="fr-BE"/>
    </w:rPr>
  </w:style>
  <w:style w:type="paragraph" w:styleId="Footer">
    <w:name w:val="footer"/>
    <w:basedOn w:val="Normal"/>
    <w:link w:val="FooterChar"/>
    <w:uiPriority w:val="99"/>
    <w:unhideWhenUsed/>
    <w:rsid w:val="00C3624B"/>
    <w:pPr>
      <w:tabs>
        <w:tab w:val="center" w:pos="4680"/>
        <w:tab w:val="right" w:pos="9360"/>
      </w:tabs>
    </w:pPr>
  </w:style>
  <w:style w:type="character" w:customStyle="1" w:styleId="FooterChar">
    <w:name w:val="Footer Char"/>
    <w:link w:val="Footer"/>
    <w:uiPriority w:val="99"/>
    <w:rsid w:val="00C3624B"/>
    <w:rPr>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6281">
      <w:bodyDiv w:val="1"/>
      <w:marLeft w:val="0"/>
      <w:marRight w:val="0"/>
      <w:marTop w:val="0"/>
      <w:marBottom w:val="0"/>
      <w:divBdr>
        <w:top w:val="none" w:sz="0" w:space="0" w:color="auto"/>
        <w:left w:val="none" w:sz="0" w:space="0" w:color="auto"/>
        <w:bottom w:val="none" w:sz="0" w:space="0" w:color="auto"/>
        <w:right w:val="none" w:sz="0" w:space="0" w:color="auto"/>
      </w:divBdr>
      <w:divsChild>
        <w:div w:id="204821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8D4A7EBA57E4EB083F99C554A7500" ma:contentTypeVersion="13" ma:contentTypeDescription="Crée un document." ma:contentTypeScope="" ma:versionID="b5237be13f6eeba20e75c639dff124cc">
  <xsd:schema xmlns:xsd="http://www.w3.org/2001/XMLSchema" xmlns:xs="http://www.w3.org/2001/XMLSchema" xmlns:p="http://schemas.microsoft.com/office/2006/metadata/properties" xmlns:ns3="2d97cf12-6d8b-415b-b7d3-7070efd9f21a" xmlns:ns4="47353752-4b9d-470c-a876-a3515d560701" targetNamespace="http://schemas.microsoft.com/office/2006/metadata/properties" ma:root="true" ma:fieldsID="5053b96b4cf81e5fa9eba9750e765a3c" ns3:_="" ns4:_="">
    <xsd:import namespace="2d97cf12-6d8b-415b-b7d3-7070efd9f21a"/>
    <xsd:import namespace="47353752-4b9d-470c-a876-a3515d5607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7cf12-6d8b-415b-b7d3-7070efd9f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53752-4b9d-470c-a876-a3515d56070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d97cf12-6d8b-415b-b7d3-7070efd9f21a" xsi:nil="true"/>
  </documentManagement>
</p:properties>
</file>

<file path=customXml/itemProps1.xml><?xml version="1.0" encoding="utf-8"?>
<ds:datastoreItem xmlns:ds="http://schemas.openxmlformats.org/officeDocument/2006/customXml" ds:itemID="{C090138F-2973-4B14-8D32-650A69A3FC31}">
  <ds:schemaRefs>
    <ds:schemaRef ds:uri="http://schemas.microsoft.com/sharepoint/v3/contenttype/forms"/>
  </ds:schemaRefs>
</ds:datastoreItem>
</file>

<file path=customXml/itemProps2.xml><?xml version="1.0" encoding="utf-8"?>
<ds:datastoreItem xmlns:ds="http://schemas.openxmlformats.org/officeDocument/2006/customXml" ds:itemID="{0C90368C-7C31-4DF1-B472-646CAFB2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7cf12-6d8b-415b-b7d3-7070efd9f21a"/>
    <ds:schemaRef ds:uri="47353752-4b9d-470c-a876-a3515d56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37684-D752-4752-8ED0-0752FB376D90}">
  <ds:schemaRefs>
    <ds:schemaRef ds:uri="47353752-4b9d-470c-a876-a3515d560701"/>
    <ds:schemaRef ds:uri="http://schemas.microsoft.com/office/2006/documentManagement/types"/>
    <ds:schemaRef ds:uri="http://purl.org/dc/elements/1.1/"/>
    <ds:schemaRef ds:uri="http://schemas.microsoft.com/office/2006/metadata/properties"/>
    <ds:schemaRef ds:uri="2d97cf12-6d8b-415b-b7d3-7070efd9f21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masutti</dc:creator>
  <cp:keywords/>
  <cp:lastModifiedBy>Laurent Paucot</cp:lastModifiedBy>
  <cp:revision>4</cp:revision>
  <cp:lastPrinted>2023-06-25T19:45:00Z</cp:lastPrinted>
  <dcterms:created xsi:type="dcterms:W3CDTF">2023-06-25T19:50:00Z</dcterms:created>
  <dcterms:modified xsi:type="dcterms:W3CDTF">2023-12-06T13:28:00Z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0x010100CC18D4A7EBA57E4EB083F99C554A7500</vt:lpwstr>
  </property>
</Properties>
</file>